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к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бразовательной программе</w:t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начального общего образования</w:t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580" w:type="dxa"/>
        <w:jc w:val="left"/>
        <w:tblInd w:w="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630"/>
        <w:gridCol w:w="5500"/>
      </w:tblGrid>
      <w:tr>
        <w:trPr>
          <w:trHeight w:val="850" w:hRule="atLeast"/>
        </w:trPr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Название рабочей программы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Ссылка на документ на официальном сайте ОУ</w:t>
            </w:r>
          </w:p>
        </w:tc>
      </w:tr>
      <w:tr>
        <w:trPr>
          <w:trHeight w:val="450" w:hRule="atLeast"/>
        </w:trPr>
        <w:tc>
          <w:tcPr>
            <w:tcW w:w="9580" w:type="dxa"/>
            <w:gridSpan w:val="3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Учебные предметы</w:t>
            </w:r>
          </w:p>
        </w:tc>
      </w:tr>
      <w:tr>
        <w:trPr>
          <w:trHeight w:val="740" w:hRule="atLeast"/>
        </w:trPr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«Русский язык»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https://sh-chernorechenskaya-r56.gosweb.gosuslugi.ru/netcat_files/32/315/Rabochaya_programma_po_predmetu_Russkiy_yazyk_1_4_kl.docx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730" w:hRule="atLeast"/>
        </w:trPr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«Литературное чтение»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https://sh-chernorechenskaya-r56.gosweb.gosuslugi.ru/netcat_files/32/315/Rabochaya_programma_po_predmetu_Literaturnoe_chtenie_1_4_kl.docx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«Иностранный язык»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https://sh-chernorechenskaya-r56.gosweb.gosuslugi.ru/netcat_files/32/315/Rabochaya_programma_po_inostrannomu_yazyku_2_4_kl.docx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«Математика»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https://sh-chernorechenskaya-r56.gosweb.gosuslugi.ru/netcat_files/32/315/Rabochaya_programma_po_predmetu_Matematika_1_4_kl.docx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«Окружающий мир»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https://sh-chernorechenskaya-r56.gosweb.gosuslugi.ru/netcat_files/32/315/Rabochaya_programma_po_predmetu_Okruzhayuschiy_mir_1_4_kl.docx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«Музыка»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https://sh-chernorechenskaya-r56.gosweb.gosuslugi.ru/netcat_files/32/315/Rabochaya_programma_po_uchebnomu_predmetu_Muzyka_dlya_1_4_klassov.docx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«Изобразительное искусство»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https://sh-chernorechenskaya-r56.gosweb.gosuslugi.ru/netcat_files/32/315/Rabochaya_programma_po_predmetu_Izobrazitel_noe_iskusstvo_1_4_kl.docx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«Основы религиозных культур и светской этики»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https://sh-chernorechenskaya-r56.gosweb.gosuslugi.ru/netcat_files/32/315/Rabochaya_programma_po_uchebnomu_predmetu_Osnovy_religioznyh_kul_tur_i_svetskoy_etiki_dlya_4_klassa.docx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«Технология»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https://sh-chernorechenskaya-r56.gosweb.gosuslugi.ru/netcat_files/32/315/Rabochaya_programma_po_predmetu_Tehnologiya_1_4_kl.docx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«Физическая культура»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https://sh-chernorechenskaya-r56.gosweb.gosuslugi.ru/netcat_files/32/315/Rabochaya_programma_po_uchebnom_upredmetu_fizicheskaya_kul_tura_dlya_1_4_kl.docx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556" w:hRule="atLeast"/>
        </w:trPr>
        <w:tc>
          <w:tcPr>
            <w:tcW w:w="9580" w:type="dxa"/>
            <w:gridSpan w:val="3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Курсы внеурочной деятельности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программа курса 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внеурочной деятельности по ОФП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https://sh-chernorechenskaya-r56.gosweb.gosuslugi.ru/netcat_files/32/315/Rabochaya_programma_kursa_OFP_1_4_klassy.docx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программа курса 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внеурочной деятельности 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«Основы смыслового чтения»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https://sh-chernorechenskaya-r56.gosweb.gosuslugi.ru/netcat_files/32/315/Rabochaya_programma_kursa_vneurochnoy_deyatel_nosti_OSCh_.doc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программа курса 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внеурочной деятельности 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«Моё Оренбуржье»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https://sh-chernorechenskaya-r56.gosweb.gosuslugi.ru/netcat_files/32/315/Rabochaya_programma_kursa_vneurochnoy_deyatel_nosti_Moe_Orenburzh_e.docx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программа курса 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внеурочной деятельности 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«Тайна слова»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https://sh-chernorechenskaya-r56.gosweb.gosuslugi.ru/netcat_files/32/315/Rabochaya_programma_kursa_vneurochnoy_deyatel_nosti_Tayna_slova.doc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1352" w:hRule="atLeast"/>
        </w:trPr>
        <w:tc>
          <w:tcPr>
            <w:tcW w:w="45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программа курса 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внеурочной деятельности 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16">
              <w:r>
                <w:rPr>
                  <w:sz w:val="28"/>
                  <w:szCs w:val="28"/>
                </w:rPr>
                <w:t>https://sh-chernorechenskaya-r56.gosweb.gosuslugi.ru/netcat_files/32/315/Rabochaya_programma_Razgovory_o_vazhnom.pdf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-chernorechenskaya-r56.gosweb.gosuslugi.ru/netcat_files/32/315/Rabochaya_programma_po_predmetu_Russkiy_yazyk_1_4_kl.docx" TargetMode="External"/><Relationship Id="rId3" Type="http://schemas.openxmlformats.org/officeDocument/2006/relationships/hyperlink" Target="https://sh-chernorechenskaya-r56.gosweb.gosuslugi.ru/netcat_files/32/315/Rabochaya_programma_po_predmetu_Literaturnoe_chtenie_1_4_kl.docx" TargetMode="External"/><Relationship Id="rId4" Type="http://schemas.openxmlformats.org/officeDocument/2006/relationships/hyperlink" Target="https://sh-chernorechenskaya-r56.gosweb.gosuslugi.ru/netcat_files/32/315/Rabochaya_programma_po_inostrannomu_yazyku_2_4_kl.docx" TargetMode="External"/><Relationship Id="rId5" Type="http://schemas.openxmlformats.org/officeDocument/2006/relationships/hyperlink" Target="https://sh-chernorechenskaya-r56.gosweb.gosuslugi.ru/netcat_files/32/315/Rabochaya_programma_po_predmetu_Matematika_1_4_kl.docx" TargetMode="External"/><Relationship Id="rId6" Type="http://schemas.openxmlformats.org/officeDocument/2006/relationships/hyperlink" Target="https://sh-chernorechenskaya-r56.gosweb.gosuslugi.ru/netcat_files/32/315/Rabochaya_programma_po_predmetu_Okruzhayuschiy_mir_1_4_kl.docx" TargetMode="External"/><Relationship Id="rId7" Type="http://schemas.openxmlformats.org/officeDocument/2006/relationships/hyperlink" Target="https://sh-chernorechenskaya-r56.gosweb.gosuslugi.ru/netcat_files/32/315/Rabochaya_programma_po_uchebnomu_predmetu_Muzyka_dlya_1_4_klassov.docx" TargetMode="External"/><Relationship Id="rId8" Type="http://schemas.openxmlformats.org/officeDocument/2006/relationships/hyperlink" Target="https://sh-chernorechenskaya-r56.gosweb.gosuslugi.ru/netcat_files/32/315/Rabochaya_programma_po_predmetu_Izobrazitel_noe_iskusstvo_1_4_kl.docx" TargetMode="External"/><Relationship Id="rId9" Type="http://schemas.openxmlformats.org/officeDocument/2006/relationships/hyperlink" Target="https://sh-chernorechenskaya-r56.gosweb.gosuslugi.ru/netcat_files/32/315/Rabochaya_programma_po_uchebnomu_predmetu_Osnovy_religioznyh_kul_tur_i_svetskoy_etiki_dlya_4_klassa.docx" TargetMode="External"/><Relationship Id="rId10" Type="http://schemas.openxmlformats.org/officeDocument/2006/relationships/hyperlink" Target="https://sh-chernorechenskaya-r56.gosweb.gosuslugi.ru/netcat_files/32/315/Rabochaya_programma_po_predmetu_Tehnologiya_1_4_kl.docx" TargetMode="External"/><Relationship Id="rId11" Type="http://schemas.openxmlformats.org/officeDocument/2006/relationships/hyperlink" Target="https://sh-chernorechenskaya-r56.gosweb.gosuslugi.ru/netcat_files/32/315/Rabochaya_programma_po_uchebnom_upredmetu_fizicheskaya_kul_tura_dlya_1_4_kl.docx" TargetMode="External"/><Relationship Id="rId12" Type="http://schemas.openxmlformats.org/officeDocument/2006/relationships/hyperlink" Target="https://sh-chernorechenskaya-r56.gosweb.gosuslugi.ru/netcat_files/32/315/Rabochaya_programma_kursa_OFP_1_4_klassy.docx" TargetMode="External"/><Relationship Id="rId13" Type="http://schemas.openxmlformats.org/officeDocument/2006/relationships/hyperlink" Target="https://sh-chernorechenskaya-r56.gosweb.gosuslugi.ru/netcat_files/32/315/Rabochaya_programma_kursa_vneurochnoy_deyatel_nosti_OSCh_.doc" TargetMode="External"/><Relationship Id="rId14" Type="http://schemas.openxmlformats.org/officeDocument/2006/relationships/hyperlink" Target="https://sh-chernorechenskaya-r56.gosweb.gosuslugi.ru/netcat_files/32/315/Rabochaya_programma_kursa_vneurochnoy_deyatel_nosti_Moe_Orenburzh_e.docx" TargetMode="External"/><Relationship Id="rId15" Type="http://schemas.openxmlformats.org/officeDocument/2006/relationships/hyperlink" Target="https://sh-chernorechenskaya-r56.gosweb.gosuslugi.ru/netcat_files/32/315/Rabochaya_programma_kursa_vneurochnoy_deyatel_nosti_Tayna_slova.doc" TargetMode="External"/><Relationship Id="rId16" Type="http://schemas.openxmlformats.org/officeDocument/2006/relationships/hyperlink" Target="https://sh-chernorechenskaya-r56.gosweb.gosuslugi.ru/netcat_files/32/315/Rabochaya_programma_Razgovory_o_vazhnom.pdf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LibreOffice/7.0.0.3$Windows_X86_64 LibreOffice_project/8061b3e9204bef6b321a21033174034a5e2ea88e</Application>
  <Pages>2</Pages>
  <Words>151</Words>
  <Characters>3025</Characters>
  <CharactersWithSpaces>3140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2023-11-22T15:33:31Z</dcterms:modified>
  <cp:revision>7</cp:revision>
  <dc:subject/>
  <dc:title/>
</cp:coreProperties>
</file>