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2D" w:rsidRDefault="0071642D" w:rsidP="007164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20F7" w:rsidRDefault="003620F7" w:rsidP="003620F7">
      <w:pPr>
        <w:ind w:left="-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3620F7" w:rsidRDefault="003620F7" w:rsidP="003620F7">
      <w:pPr>
        <w:ind w:left="-1276" w:hanging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3620F7" w:rsidRDefault="003620F7" w:rsidP="003620F7">
      <w:pPr>
        <w:ind w:left="-1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00850" cy="8648700"/>
            <wp:effectExtent l="19050" t="0" r="0" b="0"/>
            <wp:docPr id="2" name="Рисунок 1" descr="C:\Users\Татьяна Равильевна\Desktop\Волейб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Равильевна\Desktop\Волейбо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40A" w:rsidRDefault="001B040A" w:rsidP="00581C4A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642D" w:rsidRDefault="0071642D" w:rsidP="00581C4A">
      <w:pPr>
        <w:tabs>
          <w:tab w:val="center" w:pos="4677"/>
        </w:tabs>
        <w:spacing w:after="0"/>
      </w:pPr>
    </w:p>
    <w:p w:rsidR="001B040A" w:rsidRDefault="001B040A" w:rsidP="00581C4A">
      <w:pPr>
        <w:tabs>
          <w:tab w:val="center" w:pos="4677"/>
        </w:tabs>
        <w:spacing w:after="0"/>
      </w:pPr>
    </w:p>
    <w:p w:rsidR="00CE3800" w:rsidRPr="00CE3800" w:rsidRDefault="00581C4A" w:rsidP="00581C4A">
      <w:pPr>
        <w:tabs>
          <w:tab w:val="center" w:pos="467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E3800" w:rsidRPr="00CE3800">
        <w:rPr>
          <w:rFonts w:ascii="Times New Roman" w:eastAsia="Calibri" w:hAnsi="Times New Roman" w:cs="Times New Roman"/>
          <w:b/>
          <w:sz w:val="24"/>
          <w:szCs w:val="24"/>
        </w:rPr>
        <w:t>1.1. Пояснительная записка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общеобразовательная  общеразвивающая программа «Волейбол» - </w:t>
      </w:r>
      <w:r w:rsidRPr="00CE380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физкультурно-спортивной направленности</w:t>
      </w:r>
      <w:r w:rsidRPr="00CE38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E3800">
        <w:rPr>
          <w:rFonts w:ascii="Times New Roman" w:eastAsia="Calibri" w:hAnsi="Times New Roman" w:cs="Times New Roman"/>
          <w:sz w:val="24"/>
          <w:szCs w:val="24"/>
        </w:rPr>
        <w:t>носит индивидуальный и групповой характер обучения.</w:t>
      </w:r>
    </w:p>
    <w:p w:rsidR="00CE3800" w:rsidRPr="00CE3800" w:rsidRDefault="00CE3800" w:rsidP="00CE380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Волейбол — один из наиболее увлекательных и массовых видов </w:t>
      </w:r>
      <w:r w:rsidRPr="00CE3800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спорта, получивших всенародное признание. Его отличает богатое </w:t>
      </w:r>
      <w:r w:rsidRPr="00CE380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</w:t>
      </w:r>
      <w:r w:rsidRPr="00CE380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выносливостью. Эмоциональные напряжения, испытываемые во вре</w:t>
      </w:r>
      <w:r w:rsidRPr="00CE380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CE380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мя игры, вызывают в организме занимающихся высокие сдвиги </w:t>
      </w:r>
      <w:r w:rsidRPr="00CE3800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в</w:t>
      </w:r>
      <w:r w:rsidRPr="00CE3800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CE380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де</w:t>
      </w:r>
      <w:r w:rsidRPr="00CE380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CE380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ятельности </w:t>
      </w:r>
      <w:proofErr w:type="gramStart"/>
      <w:r w:rsidRPr="00CE380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сердечно-сосудистой</w:t>
      </w:r>
      <w:proofErr w:type="gramEnd"/>
      <w:r w:rsidRPr="00CE380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 дыхательной систем. Качественные </w:t>
      </w:r>
      <w:r w:rsidRPr="00CE380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изменения происходят и в двигательном аппарате. Прыжки при пе</w:t>
      </w:r>
      <w:r w:rsidRPr="00CE380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CE380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редачах мяча, нападающих ударах и блокировании укрепляют кост</w:t>
      </w:r>
      <w:r w:rsidRPr="00CE380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CE380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ную систему, суставы становятся </w:t>
      </w:r>
      <w:proofErr w:type="gramStart"/>
      <w:r w:rsidRPr="00CE380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более подвижными</w:t>
      </w:r>
      <w:proofErr w:type="gramEnd"/>
      <w:r w:rsidRPr="00CE380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, повышается </w:t>
      </w:r>
      <w:r w:rsidRPr="00CE3800">
        <w:rPr>
          <w:rFonts w:ascii="Times New Roman" w:eastAsia="Calibri" w:hAnsi="Times New Roman" w:cs="Times New Roman"/>
          <w:color w:val="000000"/>
          <w:sz w:val="24"/>
          <w:szCs w:val="24"/>
        </w:rPr>
        <w:t>сила и эластичность мышц.</w:t>
      </w:r>
    </w:p>
    <w:p w:rsidR="00CE3800" w:rsidRPr="00CE3800" w:rsidRDefault="00CE3800" w:rsidP="00CE380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CE380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Постоянные взаимодействия с мячом способствуют улучшению глубинного и периферического зрения, точности и ориентировке в пространстве. Игра в волейбол развивает также мгновенную реакцию на зри</w:t>
      </w:r>
      <w:r w:rsidRPr="00CE380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>тельные и слуховые сигналы, повышает мышечное чувство и способ</w:t>
      </w:r>
      <w:r w:rsidRPr="00CE380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>ность к быстрым чередованиям напряжений и расслаблений мыши. Небольшой объем статических усилий и нагрузок в игре благотвор</w:t>
      </w:r>
      <w:r w:rsidRPr="00CE380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>но влияет на рост юных спортсменов. Развитие общей физической подготовки юных спортсменов и помогает наиболее одаренным детям достичь высоких спортивных результатов.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разработана </w:t>
      </w: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для</w:t>
      </w:r>
      <w:r w:rsidRPr="00CE38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детей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13</w:t>
      </w:r>
      <w:r w:rsidRPr="00CE3800">
        <w:rPr>
          <w:rFonts w:ascii="Times New Roman" w:eastAsia="Times New Roman" w:hAnsi="Times New Roman" w:cs="Times New Roman"/>
          <w:b/>
          <w:i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CE38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лет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</w:p>
    <w:p w:rsidR="00CE3800" w:rsidRPr="00CE3800" w:rsidRDefault="00CE3800" w:rsidP="00CE3800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индивидуальная</w:t>
      </w:r>
    </w:p>
    <w:p w:rsidR="00CE3800" w:rsidRPr="00CE3800" w:rsidRDefault="00CE3800" w:rsidP="00CE3800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групповая</w:t>
      </w:r>
    </w:p>
    <w:p w:rsidR="00CE3800" w:rsidRPr="00CE3800" w:rsidRDefault="00CE3800" w:rsidP="00CE3800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командная</w:t>
      </w:r>
    </w:p>
    <w:p w:rsidR="00CE3800" w:rsidRPr="00CE3800" w:rsidRDefault="00CE3800" w:rsidP="00CE3800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очная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Особенности организации образовательного процесса</w:t>
      </w:r>
      <w:r w:rsidRPr="00CE3800">
        <w:rPr>
          <w:rFonts w:ascii="Times New Roman" w:eastAsia="Calibri" w:hAnsi="Times New Roman" w:cs="Times New Roman"/>
          <w:sz w:val="24"/>
          <w:szCs w:val="24"/>
        </w:rPr>
        <w:t>: Занят</w:t>
      </w:r>
      <w:r>
        <w:rPr>
          <w:rFonts w:ascii="Times New Roman" w:eastAsia="Calibri" w:hAnsi="Times New Roman" w:cs="Times New Roman"/>
          <w:sz w:val="24"/>
          <w:szCs w:val="24"/>
        </w:rPr>
        <w:t>ия проводятся по 2 часа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2 раза в неделю.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Режим занятий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r>
        <w:rPr>
          <w:rFonts w:ascii="Times New Roman" w:eastAsia="Calibri" w:hAnsi="Times New Roman" w:cs="Times New Roman"/>
          <w:sz w:val="24"/>
          <w:szCs w:val="24"/>
        </w:rPr>
        <w:t>Среда</w:t>
      </w:r>
      <w:r w:rsidRPr="00CE3800">
        <w:rPr>
          <w:rFonts w:ascii="Times New Roman" w:eastAsia="Calibri" w:hAnsi="Times New Roman" w:cs="Times New Roman"/>
          <w:sz w:val="24"/>
          <w:szCs w:val="24"/>
        </w:rPr>
        <w:t>:1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E3800">
        <w:rPr>
          <w:rFonts w:ascii="Times New Roman" w:eastAsia="Calibri" w:hAnsi="Times New Roman" w:cs="Times New Roman"/>
          <w:sz w:val="24"/>
          <w:szCs w:val="24"/>
        </w:rPr>
        <w:t>:00-1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E3800">
        <w:rPr>
          <w:rFonts w:ascii="Times New Roman" w:eastAsia="Calibri" w:hAnsi="Times New Roman" w:cs="Times New Roman"/>
          <w:sz w:val="24"/>
          <w:szCs w:val="24"/>
        </w:rPr>
        <w:t>:1</w:t>
      </w:r>
      <w:r>
        <w:rPr>
          <w:rFonts w:ascii="Times New Roman" w:eastAsia="Calibri" w:hAnsi="Times New Roman" w:cs="Times New Roman"/>
          <w:sz w:val="24"/>
          <w:szCs w:val="24"/>
        </w:rPr>
        <w:t>0, четверг</w:t>
      </w:r>
      <w:r w:rsidRPr="00CE3800">
        <w:rPr>
          <w:rFonts w:ascii="Times New Roman" w:eastAsia="Calibri" w:hAnsi="Times New Roman" w:cs="Times New Roman"/>
          <w:sz w:val="24"/>
          <w:szCs w:val="24"/>
        </w:rPr>
        <w:t>: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E3800">
        <w:rPr>
          <w:rFonts w:ascii="Times New Roman" w:eastAsia="Calibri" w:hAnsi="Times New Roman" w:cs="Times New Roman"/>
          <w:sz w:val="24"/>
          <w:szCs w:val="24"/>
        </w:rPr>
        <w:t>:00-1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E3800">
        <w:rPr>
          <w:rFonts w:ascii="Times New Roman" w:eastAsia="Calibri" w:hAnsi="Times New Roman" w:cs="Times New Roman"/>
          <w:sz w:val="24"/>
          <w:szCs w:val="24"/>
        </w:rPr>
        <w:t>:1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Продолжительность одного занятия 45 минут. Перерыв между занятиями 10 минут.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Срок реализации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программы: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год (144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часа) 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Наполняемость учебной группы</w:t>
      </w:r>
      <w:r w:rsidRPr="00CE380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Минимальное количество обучающихся в группе 12-15 чел. 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Формы проведения занятий</w:t>
      </w:r>
      <w:r w:rsidRPr="00CE380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3800">
        <w:rPr>
          <w:rFonts w:ascii="Times New Roman" w:eastAsia="Calibri" w:hAnsi="Times New Roman" w:cs="Times New Roman"/>
          <w:sz w:val="24"/>
          <w:szCs w:val="24"/>
        </w:rPr>
        <w:t>Тренировочные занятия, беседы, соревнования, тестирования, спортивные конкурсы, праздники, просмотры соревнований.</w:t>
      </w:r>
    </w:p>
    <w:p w:rsidR="00CE3800" w:rsidRPr="00CE3800" w:rsidRDefault="00CE3800" w:rsidP="00CE380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>1.2. Цели и задачи программы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углублённое изучение спортивной игры волейбол.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</w:t>
      </w:r>
      <w:r w:rsidRPr="00CE3800">
        <w:rPr>
          <w:rFonts w:ascii="Times New Roman" w:eastAsia="Calibri" w:hAnsi="Times New Roman" w:cs="Times New Roman"/>
          <w:b/>
          <w:sz w:val="24"/>
          <w:szCs w:val="24"/>
        </w:rPr>
        <w:t>Обучающие задачи:</w:t>
      </w: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- Обучение техники приемов и передач мяча.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- Обучение основными приемами техники и тактики игры. 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 xml:space="preserve">2. Развивающие задачи: 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- Формирование навыков сотрудничества в тренировочных, игровых ситуациях 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Развитие основных физических качеств: силы, быстроты, выносливости, координации  и гибкости; 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- Формирование у занимающихся необходимых теоретических знаний в области 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культуры для самостоятельного использования их в повседневной жизни. 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800">
        <w:rPr>
          <w:rFonts w:ascii="Times New Roman" w:eastAsia="Calibri" w:hAnsi="Times New Roman" w:cs="Times New Roman"/>
          <w:b/>
          <w:sz w:val="24"/>
          <w:szCs w:val="24"/>
        </w:rPr>
        <w:t>Воспитательные задачи: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- Формирование у занимающихся устойчивого интереса к занятиям волейбола; </w:t>
      </w:r>
    </w:p>
    <w:p w:rsidR="00CE3800" w:rsidRPr="00CE3800" w:rsidRDefault="00CE3800" w:rsidP="00CE38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- Воспитание моральных и волевых качеств; </w:t>
      </w:r>
    </w:p>
    <w:p w:rsidR="00CE3800" w:rsidRPr="00CE3800" w:rsidRDefault="00CE3800" w:rsidP="00CE3800">
      <w:pPr>
        <w:spacing w:after="0"/>
        <w:ind w:firstLine="709"/>
        <w:rPr>
          <w:rFonts w:ascii="Liberation Serif" w:eastAsia="Calibri" w:hAnsi="Liberation Serif" w:cs="Liberation Serif"/>
          <w:color w:val="000000"/>
          <w:sz w:val="23"/>
          <w:szCs w:val="23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- Развитие чувства коллективизма.</w:t>
      </w:r>
      <w:r w:rsidRPr="00CE3800">
        <w:rPr>
          <w:rFonts w:ascii="Liberation Serif" w:eastAsia="Calibri" w:hAnsi="Liberation Serif" w:cs="Liberation Serif"/>
          <w:color w:val="000000"/>
          <w:sz w:val="23"/>
          <w:szCs w:val="23"/>
        </w:rPr>
        <w:t xml:space="preserve"> </w:t>
      </w: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>1.3. Содержание программы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 xml:space="preserve">Вводное занятие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Теория: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История возникновения и развития волейбола. Современное состояние волейбола. Правила безопасности при занятиях волейболом. Начальная диагностика.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 xml:space="preserve">Общая физическая подготовка.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Теория: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Значение ОФП в подготовке волейболистов.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Практика: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Общеразвивающие упражнения направленные на развитие всех физических качеств. Упражнения на снарядах, тренажерах, футбол, баскетбол.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Специальная физическая подготовка.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Теория: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Значение СФП в подготовке волейболистов.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Практика: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 быстроты перехода от одних действий к другим. Подвижные и спортивные игры.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>Техническая подготовка.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Теория: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Значение технической подготовки в волейболе.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Практика: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Стойки. Приёмы и передачи мяча (двумя руками снизу, двумя руками сверху). Подачи снизу. Прямые нападающие удары. Защитные действия (блоки, страховки).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 xml:space="preserve">Тактическая подготовка.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Теория: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Правила игры в волейбол. Значение тактической подготовки в волейболе.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Практика: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Тактика подач. Тактика передач. Тактика приёмов мяча.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 xml:space="preserve">Итоговое занятие 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  <w:u w:val="single"/>
        </w:rPr>
        <w:t>Практика: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Итоговая диагностика. Проведение игр.</w:t>
      </w:r>
    </w:p>
    <w:p w:rsidR="00CE3800" w:rsidRPr="00CE3800" w:rsidRDefault="00CE3800" w:rsidP="00CE3800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Планируемые результаты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>Учащийся научится:</w:t>
      </w: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CE3800" w:rsidRPr="00CE3800" w:rsidRDefault="00CE3800" w:rsidP="00CE380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основы строения и функций организма; влияние занятий физическими упражнениями на дыхательную и сердечнососудистую системы; правила оказания первой помощи при травмах; гигиенические требования к питанию спортсмена, к инвентарю и спортивной одежде; методы тестирования при занятиях волейбола; правила игры в волейбол и судейства.</w:t>
      </w:r>
    </w:p>
    <w:p w:rsidR="00CE3800" w:rsidRPr="00CE3800" w:rsidRDefault="00CE3800" w:rsidP="00CE380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выполнять программные требования по видам подготовки; владеть основами техники и тактики волейбола; правильно применять технические и тактические приемы в игре, работать в коллективе, взаимодействуя с игроками команды, владеть навыками судейства </w:t>
      </w: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>2.1. Учебный план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3260"/>
        <w:gridCol w:w="851"/>
        <w:gridCol w:w="1133"/>
        <w:gridCol w:w="1418"/>
        <w:gridCol w:w="1985"/>
      </w:tblGrid>
      <w:tr w:rsidR="00CE3800" w:rsidRPr="00CE3800" w:rsidTr="0006617D">
        <w:trPr>
          <w:trHeight w:val="333"/>
        </w:trPr>
        <w:tc>
          <w:tcPr>
            <w:tcW w:w="709" w:type="dxa"/>
            <w:vMerge w:val="restart"/>
          </w:tcPr>
          <w:p w:rsidR="0006617D" w:rsidRDefault="0006617D" w:rsidP="00CE380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№ </w:t>
            </w:r>
            <w:proofErr w:type="gramStart"/>
            <w:r w:rsidRPr="00CE3800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CE3800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06617D" w:rsidRDefault="0006617D" w:rsidP="00CE380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CE3800" w:rsidRPr="00CE3800" w:rsidRDefault="00CE3800" w:rsidP="000661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Количество часов</w:t>
            </w:r>
          </w:p>
        </w:tc>
        <w:tc>
          <w:tcPr>
            <w:tcW w:w="1985" w:type="dxa"/>
            <w:vMerge w:val="restart"/>
          </w:tcPr>
          <w:p w:rsidR="00CE3800" w:rsidRPr="00CE3800" w:rsidRDefault="00CE3800" w:rsidP="000661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</w:rPr>
              <w:t>Формы</w:t>
            </w:r>
          </w:p>
          <w:p w:rsidR="00CE3800" w:rsidRPr="00CE3800" w:rsidRDefault="00CE3800" w:rsidP="000661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аттестации</w:t>
            </w:r>
          </w:p>
          <w:p w:rsidR="00CE3800" w:rsidRPr="00CE3800" w:rsidRDefault="00CE3800" w:rsidP="000661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</w:rPr>
              <w:t>(контроля)</w:t>
            </w:r>
          </w:p>
          <w:p w:rsidR="00CE3800" w:rsidRPr="00CE3800" w:rsidRDefault="00CE3800" w:rsidP="000661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</w:rPr>
              <w:t>Зачет/незачет</w:t>
            </w:r>
          </w:p>
        </w:tc>
      </w:tr>
      <w:tr w:rsidR="00CE3800" w:rsidRPr="00CE3800" w:rsidTr="0006617D">
        <w:trPr>
          <w:trHeight w:val="617"/>
        </w:trPr>
        <w:tc>
          <w:tcPr>
            <w:tcW w:w="709" w:type="dxa"/>
            <w:vMerge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06617D">
        <w:trPr>
          <w:trHeight w:val="333"/>
        </w:trPr>
        <w:tc>
          <w:tcPr>
            <w:tcW w:w="709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06617D">
        <w:trPr>
          <w:trHeight w:val="333"/>
        </w:trPr>
        <w:tc>
          <w:tcPr>
            <w:tcW w:w="709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Общая физическая подготовка. </w:t>
            </w:r>
          </w:p>
        </w:tc>
        <w:tc>
          <w:tcPr>
            <w:tcW w:w="851" w:type="dxa"/>
          </w:tcPr>
          <w:p w:rsidR="00CE3800" w:rsidRPr="00CE3800" w:rsidRDefault="009075C4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3800" w:rsidRPr="00CE3800" w:rsidRDefault="009075C4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06617D">
        <w:trPr>
          <w:trHeight w:val="333"/>
        </w:trPr>
        <w:tc>
          <w:tcPr>
            <w:tcW w:w="709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1" w:type="dxa"/>
          </w:tcPr>
          <w:p w:rsidR="00CE3800" w:rsidRPr="00CE3800" w:rsidRDefault="009075C4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3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3800" w:rsidRPr="00CE3800" w:rsidRDefault="009075C4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06617D">
        <w:trPr>
          <w:trHeight w:val="333"/>
        </w:trPr>
        <w:tc>
          <w:tcPr>
            <w:tcW w:w="709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Техническая подготовка.</w:t>
            </w:r>
          </w:p>
        </w:tc>
        <w:tc>
          <w:tcPr>
            <w:tcW w:w="851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06617D">
        <w:trPr>
          <w:trHeight w:val="333"/>
        </w:trPr>
        <w:tc>
          <w:tcPr>
            <w:tcW w:w="709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Тактическая подготовка.</w:t>
            </w:r>
          </w:p>
        </w:tc>
        <w:tc>
          <w:tcPr>
            <w:tcW w:w="851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3800" w:rsidRPr="00CE3800" w:rsidRDefault="00CE3800" w:rsidP="00907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06617D">
        <w:trPr>
          <w:trHeight w:val="333"/>
        </w:trPr>
        <w:tc>
          <w:tcPr>
            <w:tcW w:w="709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CE3800" w:rsidRPr="00CE3800" w:rsidRDefault="009075C4" w:rsidP="00907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3" w:type="dxa"/>
          </w:tcPr>
          <w:p w:rsidR="00CE3800" w:rsidRPr="00CE3800" w:rsidRDefault="0006617D" w:rsidP="00907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E3800" w:rsidRPr="00CE3800" w:rsidRDefault="009075C4" w:rsidP="009075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985" w:type="dxa"/>
          </w:tcPr>
          <w:p w:rsidR="00CE3800" w:rsidRPr="00CE3800" w:rsidRDefault="00CE3800" w:rsidP="00CE380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E3800" w:rsidRPr="00CE3800" w:rsidRDefault="00CE3800" w:rsidP="00CE3800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:lang w:eastAsia="ru-RU"/>
        </w:rPr>
      </w:pPr>
      <w:r w:rsidRPr="00CE3800">
        <w:rPr>
          <w:rFonts w:ascii="Times New Roman" w:eastAsia="Times New Roman" w:hAnsi="Times New Roman" w:cs="Times New Roman"/>
          <w:b/>
          <w:bCs/>
          <w:i/>
          <w:iCs/>
          <w:kern w:val="32"/>
          <w:sz w:val="24"/>
          <w:szCs w:val="24"/>
          <w:lang w:eastAsia="ru-RU"/>
        </w:rPr>
        <w:br w:type="page"/>
      </w: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2.2. Календарный учебный график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800">
        <w:rPr>
          <w:rFonts w:ascii="Times New Roman" w:eastAsia="Times New Roman" w:hAnsi="Times New Roman" w:cs="Times New Roman"/>
          <w:sz w:val="24"/>
          <w:szCs w:val="24"/>
        </w:rPr>
        <w:t xml:space="preserve">Календарный учебный график реализации образовательной программы составляется в соответствии с законом «Об образовании в Российской Федерации» (п. 10, ст. 2). 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800">
        <w:rPr>
          <w:rFonts w:ascii="Times New Roman" w:eastAsia="Times New Roman" w:hAnsi="Times New Roman" w:cs="Times New Roman"/>
          <w:b/>
          <w:sz w:val="24"/>
          <w:szCs w:val="24"/>
        </w:rPr>
        <w:t>Начало учебного года</w:t>
      </w:r>
      <w:r w:rsidRPr="00CE3800">
        <w:rPr>
          <w:rFonts w:ascii="Times New Roman" w:eastAsia="Times New Roman" w:hAnsi="Times New Roman" w:cs="Times New Roman"/>
          <w:sz w:val="24"/>
          <w:szCs w:val="24"/>
        </w:rPr>
        <w:t xml:space="preserve"> – 1 сентября 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800"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Окончание учебного года  -  </w:t>
      </w:r>
      <w:r w:rsidRPr="00CE3800">
        <w:rPr>
          <w:rFonts w:ascii="Times New Roman" w:eastAsia="Times New Roman" w:hAnsi="Times New Roman" w:cs="Times New Roman"/>
          <w:sz w:val="24"/>
          <w:szCs w:val="24"/>
        </w:rPr>
        <w:t>31мая 2021 года</w:t>
      </w:r>
      <w:r w:rsidRPr="00CE38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>Сроки проведения промежуточной аттестации</w:t>
      </w: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последние 2 учебные недели учебного года. </w:t>
      </w: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bCs/>
          <w:sz w:val="24"/>
          <w:szCs w:val="24"/>
        </w:rPr>
        <w:t>2.3. Рабочие программы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800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учебного курса обеспечивает достижение планируемых результатов дополнительной общеобразовательной общеразвивающей программы физкультурно-спортивной направленности «Волейбол».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800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учебного курса содержит: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800">
        <w:rPr>
          <w:rFonts w:ascii="Times New Roman" w:eastAsia="Calibri" w:hAnsi="Times New Roman" w:cs="Times New Roman"/>
          <w:bCs/>
          <w:sz w:val="24"/>
          <w:szCs w:val="24"/>
        </w:rPr>
        <w:t>1) учебно-тематический план по курсу;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800">
        <w:rPr>
          <w:rFonts w:ascii="Times New Roman" w:eastAsia="Calibri" w:hAnsi="Times New Roman" w:cs="Times New Roman"/>
          <w:bCs/>
          <w:sz w:val="24"/>
          <w:szCs w:val="24"/>
        </w:rPr>
        <w:t>2) содержание курса.</w:t>
      </w:r>
    </w:p>
    <w:p w:rsidR="00CE3800" w:rsidRPr="00CE3800" w:rsidRDefault="00CE3800" w:rsidP="00CE380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3800">
        <w:rPr>
          <w:rFonts w:ascii="Times New Roman" w:eastAsia="Calibri" w:hAnsi="Times New Roman" w:cs="Times New Roman"/>
          <w:bCs/>
          <w:sz w:val="24"/>
          <w:szCs w:val="24"/>
        </w:rPr>
        <w:tab/>
        <w:t>Полное изложение рабочей программы учебного курса, предусмотренного при изучении дополнительной общеобразовательной общеразвивающей программы физкультурно-спортивной направленности «Волейбол»  приведено в Приложении.</w:t>
      </w: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bCs/>
          <w:sz w:val="24"/>
          <w:szCs w:val="24"/>
        </w:rPr>
        <w:t>2.4. Методические материалы</w:t>
      </w:r>
    </w:p>
    <w:p w:rsidR="00CE3800" w:rsidRPr="00CE3800" w:rsidRDefault="00CE3800" w:rsidP="00CE38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общеобразовательная общеразвивающая программа физкультурно-спортивной направленности «Волейбол» составлена с учетом следующих нормативных документов: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E3800">
        <w:rPr>
          <w:rFonts w:ascii="Times New Roman" w:eastAsia="Calibri" w:hAnsi="Times New Roman" w:cs="Times New Roman"/>
          <w:sz w:val="24"/>
        </w:rPr>
        <w:t>1) Федеральный закон РФ № 273-ФЗ «Об образовании в Российской Федерации» (статьи 2 (9), 10 (6), 12, 55, 75);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E3800">
        <w:rPr>
          <w:rFonts w:ascii="Times New Roman" w:eastAsia="Calibri" w:hAnsi="Times New Roman" w:cs="Times New Roman"/>
          <w:sz w:val="24"/>
        </w:rPr>
        <w:t xml:space="preserve">2)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CE3800">
        <w:rPr>
          <w:rFonts w:ascii="Times New Roman" w:eastAsia="Calibri" w:hAnsi="Times New Roman" w:cs="Times New Roman"/>
          <w:sz w:val="24"/>
        </w:rPr>
        <w:t>Минпросвещения</w:t>
      </w:r>
      <w:proofErr w:type="spellEnd"/>
      <w:r w:rsidRPr="00CE3800">
        <w:rPr>
          <w:rFonts w:ascii="Times New Roman" w:eastAsia="Calibri" w:hAnsi="Times New Roman" w:cs="Times New Roman"/>
          <w:sz w:val="24"/>
        </w:rPr>
        <w:t xml:space="preserve"> России </w:t>
      </w:r>
      <w:r w:rsidRPr="00CE3800">
        <w:rPr>
          <w:rFonts w:ascii="Times New Roman" w:eastAsia="Calibri" w:hAnsi="Times New Roman" w:cs="Times New Roman"/>
          <w:bCs/>
          <w:sz w:val="24"/>
        </w:rPr>
        <w:t>от 07.11.2018 № 196;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E3800">
        <w:rPr>
          <w:rFonts w:ascii="Times New Roman" w:eastAsia="Calibri" w:hAnsi="Times New Roman" w:cs="Times New Roman"/>
          <w:sz w:val="24"/>
        </w:rPr>
        <w:t>3)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E3800">
        <w:rPr>
          <w:rFonts w:ascii="Times New Roman" w:eastAsia="Calibri" w:hAnsi="Times New Roman" w:cs="Times New Roman"/>
          <w:sz w:val="24"/>
        </w:rPr>
        <w:t>4)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(глава 8 «Требования к организации образовательного процесса»);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E3800">
        <w:rPr>
          <w:rFonts w:ascii="Times New Roman" w:eastAsia="Calibri" w:hAnsi="Times New Roman" w:cs="Times New Roman"/>
          <w:sz w:val="24"/>
        </w:rPr>
        <w:t>5) приказом Министерства образования и науки Российской Федерации от 23 августа 2017 г. № 816 (зарегистрирован Министерством юстиции Российской Федерации от 18 сентября 2017 г., регистрационный № 48226);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E3800">
        <w:rPr>
          <w:rFonts w:ascii="Times New Roman" w:eastAsia="Calibri" w:hAnsi="Times New Roman" w:cs="Times New Roman"/>
          <w:color w:val="000000"/>
          <w:sz w:val="24"/>
        </w:rPr>
        <w:t xml:space="preserve">Программа составлена с учетом санитарно-гигиенических требований, возрастных особенностей учащихся среднего и старшего школьного возраста и рассчитана на занятия в спортивном зале и на открытой площадке: учебная игра, матчевые встречи, соревнования. Форма проведения занятий: групповая с организацией индивидуальных форм работы внутри группы, в парах, подгрупповая 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М</w:t>
      </w:r>
      <w:r w:rsidRPr="00CE3800">
        <w:rPr>
          <w:rFonts w:ascii="Times New Roman" w:eastAsia="Calibri" w:hAnsi="Times New Roman" w:cs="Times New Roman"/>
          <w:i/>
          <w:iCs/>
          <w:sz w:val="24"/>
        </w:rPr>
        <w:t>атериально-технические условия</w:t>
      </w:r>
      <w:r w:rsidRPr="00CE3800">
        <w:rPr>
          <w:rFonts w:ascii="Times New Roman" w:eastAsia="Calibri" w:hAnsi="Times New Roman" w:cs="Times New Roman"/>
          <w:sz w:val="24"/>
        </w:rPr>
        <w:t xml:space="preserve"> реализации программы: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1. Сетка волейбольная - 2 шт.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2. Гимнастические стенки - 6-8 шт.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3. Гимнастические скамейки - 3-4 шт.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4. Гимнастические маты - 3 шт.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5. Скакалки - 10 шт.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6. Мячи набивные (масса 1 кг) - 5 шт.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7. Резиновые амортизаторы - 5 шт.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lastRenderedPageBreak/>
        <w:t>8. Мячи волейбольные (для мини-волейбола) - 12 шт.</w:t>
      </w:r>
    </w:p>
    <w:p w:rsidR="00CE3800" w:rsidRPr="00CE3800" w:rsidRDefault="0006617D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Рулетка-1 штука</w:t>
      </w:r>
      <w:r w:rsidR="00CE3800" w:rsidRPr="00CE38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bCs/>
          <w:sz w:val="24"/>
          <w:szCs w:val="24"/>
        </w:rPr>
        <w:t>3.1. Формы аттестации</w:t>
      </w:r>
    </w:p>
    <w:p w:rsidR="00CE3800" w:rsidRPr="00CE3800" w:rsidRDefault="00CE3800" w:rsidP="00CE380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Программа предусматривает промежуточную и итоговую аттестацию результатов обучения детей.</w:t>
      </w:r>
    </w:p>
    <w:p w:rsidR="00CE3800" w:rsidRPr="00CE3800" w:rsidRDefault="00CE3800" w:rsidP="00CE380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по общей и специальной физической подготовке при выполнении контрольных упражнений.</w:t>
      </w:r>
    </w:p>
    <w:p w:rsidR="00CE3800" w:rsidRPr="00CE3800" w:rsidRDefault="00CE3800" w:rsidP="00CE380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Итоговая аттестация проводится в конце учебного года обучения и предполагает зачет в форме тестирования по общей физической подготовке и контрольной игры в волейбол. Итоговый контроль проводится с целью </w:t>
      </w:r>
      <w:proofErr w:type="gramStart"/>
      <w:r w:rsidRPr="00CE3800">
        <w:rPr>
          <w:rFonts w:ascii="Times New Roman" w:eastAsia="Calibri" w:hAnsi="Times New Roman" w:cs="Times New Roman"/>
          <w:sz w:val="24"/>
          <w:szCs w:val="24"/>
        </w:rPr>
        <w:t>определения степени достижения результатов обучения</w:t>
      </w:r>
      <w:proofErr w:type="gramEnd"/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CE3800" w:rsidRPr="00CE3800" w:rsidRDefault="00CE3800" w:rsidP="00CE380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</w:t>
      </w:r>
    </w:p>
    <w:p w:rsidR="00CE3800" w:rsidRPr="00CE3800" w:rsidRDefault="00CE3800" w:rsidP="00CE380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 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Умения и навыки проверяют во время участия обучающихся в соревнованиях, в организации и проведении судейства муниципальных соревнований. </w:t>
      </w:r>
    </w:p>
    <w:p w:rsidR="00CE3800" w:rsidRPr="00CE3800" w:rsidRDefault="00CE3800" w:rsidP="00CE3800">
      <w:pPr>
        <w:spacing w:after="0"/>
        <w:ind w:firstLine="7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00" w:rsidRPr="00CE3800" w:rsidRDefault="00CE3800" w:rsidP="00CE38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00" w:rsidRPr="00CE3800" w:rsidRDefault="00CE3800" w:rsidP="00CE3800">
      <w:pPr>
        <w:spacing w:after="0"/>
        <w:ind w:firstLine="7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00" w:rsidRPr="00CE3800" w:rsidRDefault="00CE3800" w:rsidP="00CE3800">
      <w:pPr>
        <w:spacing w:after="0"/>
        <w:ind w:firstLine="7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Оценочные материалы</w:t>
      </w:r>
    </w:p>
    <w:p w:rsidR="00CE3800" w:rsidRPr="00CE3800" w:rsidRDefault="00CE3800" w:rsidP="00CE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1E0"/>
      </w:tblPr>
      <w:tblGrid>
        <w:gridCol w:w="1843"/>
        <w:gridCol w:w="3331"/>
        <w:gridCol w:w="553"/>
        <w:gridCol w:w="553"/>
        <w:gridCol w:w="666"/>
        <w:gridCol w:w="440"/>
        <w:gridCol w:w="127"/>
        <w:gridCol w:w="426"/>
        <w:gridCol w:w="553"/>
        <w:gridCol w:w="581"/>
        <w:gridCol w:w="141"/>
        <w:gridCol w:w="384"/>
        <w:gridCol w:w="553"/>
      </w:tblGrid>
      <w:tr w:rsidR="00CE3800" w:rsidRPr="00CE3800" w:rsidTr="0006617D">
        <w:trPr>
          <w:trHeight w:val="341"/>
        </w:trPr>
        <w:tc>
          <w:tcPr>
            <w:tcW w:w="1843" w:type="dxa"/>
            <w:vMerge w:val="restart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Технический прием</w:t>
            </w:r>
          </w:p>
        </w:tc>
        <w:tc>
          <w:tcPr>
            <w:tcW w:w="3331" w:type="dxa"/>
            <w:vMerge w:val="restart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553" w:type="dxa"/>
            <w:vMerge w:val="restart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лет</w:t>
            </w:r>
          </w:p>
        </w:tc>
        <w:tc>
          <w:tcPr>
            <w:tcW w:w="4424" w:type="dxa"/>
            <w:gridSpan w:val="10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E3800" w:rsidRPr="00CE3800" w:rsidTr="0006617D">
        <w:trPr>
          <w:trHeight w:val="177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vMerge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5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212" w:type="dxa"/>
            <w:gridSpan w:val="5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CE3800" w:rsidRPr="00CE3800" w:rsidTr="0075286F">
        <w:trPr>
          <w:trHeight w:val="1148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vMerge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66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440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53" w:type="dxa"/>
            <w:gridSpan w:val="2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53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22" w:type="dxa"/>
            <w:gridSpan w:val="2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384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53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CE3800" w:rsidRPr="00CE3800" w:rsidTr="0075286F">
        <w:trPr>
          <w:trHeight w:val="935"/>
        </w:trPr>
        <w:tc>
          <w:tcPr>
            <w:tcW w:w="1843" w:type="dxa"/>
            <w:vMerge w:val="restart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Передача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мяча</w:t>
            </w: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1.Поточная передача мяча двумя руками сверху в стенку с расстояния 3 м (кол-во раз)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2.Передача мяча двумя руками сверху с собственного набрасывания из зоны 6 в кольцо диаметром 1 м, установленное в зоне 3 (10 попыток)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3.Передача мяча двумя руками сверху из зоны</w:t>
            </w:r>
            <w:proofErr w:type="gramStart"/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сетку в квадрат3х3 м, расположенный в зоне 6; мяч предварительно передан из зоны 3 (10 попыток)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4.Передача мяча двумя руками сверху из зоны 3 в </w:t>
            </w: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кольцо, установленное в зоне 4, с предварительной передачи мяча из зоны 5 (10 попыток)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5.Передача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6.Передача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7.Передача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3800" w:rsidRPr="00CE3800" w:rsidTr="0075286F">
        <w:trPr>
          <w:trHeight w:val="462"/>
        </w:trPr>
        <w:tc>
          <w:tcPr>
            <w:tcW w:w="1843" w:type="dxa"/>
            <w:vMerge w:val="restart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  <w:r w:rsidR="000661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Подача </w:t>
            </w: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мяча</w:t>
            </w: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1.Нижняя прямая подача в пределы площадки (10 попыток)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2.Нижняя прямая подача на точность (по 5 попыток в левую и правую половину площадки)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3.Верхняя прямая подача в пределы площадки (10 попыток)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4.Верхняя прямая подача на точность (по 5 попыток в левую и правую половину площадки)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3800" w:rsidRPr="00CE3800" w:rsidTr="0075286F">
        <w:trPr>
          <w:trHeight w:val="146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5.Верхняя прямая подача на точность по заданию (по 5 попыток в левую и правую половину площадки)</w:t>
            </w:r>
          </w:p>
        </w:tc>
        <w:tc>
          <w:tcPr>
            <w:tcW w:w="553" w:type="dxa"/>
          </w:tcPr>
          <w:p w:rsidR="00CE3800" w:rsidRPr="00CE3800" w:rsidRDefault="0075286F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75286F">
        <w:trPr>
          <w:trHeight w:val="982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6.Верхняя боковая подача </w:t>
            </w:r>
            <w:r w:rsidR="0075286F">
              <w:rPr>
                <w:rFonts w:ascii="Times New Roman" w:eastAsia="Calibri" w:hAnsi="Times New Roman" w:cs="Times New Roman"/>
                <w:sz w:val="24"/>
                <w:szCs w:val="24"/>
              </w:rPr>
              <w:t>в пределы площадки (10 попыток)</w:t>
            </w:r>
          </w:p>
        </w:tc>
        <w:tc>
          <w:tcPr>
            <w:tcW w:w="553" w:type="dxa"/>
          </w:tcPr>
          <w:p w:rsidR="00CE3800" w:rsidRPr="00CE3800" w:rsidRDefault="0075286F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5286F" w:rsidRPr="00CE3800" w:rsidRDefault="0075286F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06617D">
        <w:trPr>
          <w:trHeight w:val="337"/>
        </w:trPr>
        <w:tc>
          <w:tcPr>
            <w:tcW w:w="1843" w:type="dxa"/>
            <w:vMerge w:val="restart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Технический прием</w:t>
            </w:r>
          </w:p>
        </w:tc>
        <w:tc>
          <w:tcPr>
            <w:tcW w:w="3331" w:type="dxa"/>
            <w:vMerge w:val="restart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553" w:type="dxa"/>
            <w:vMerge w:val="restart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лет</w:t>
            </w:r>
          </w:p>
        </w:tc>
        <w:tc>
          <w:tcPr>
            <w:tcW w:w="4424" w:type="dxa"/>
            <w:gridSpan w:val="10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E3800" w:rsidRPr="00CE3800" w:rsidTr="0006617D">
        <w:trPr>
          <w:trHeight w:val="175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vMerge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5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212" w:type="dxa"/>
            <w:gridSpan w:val="5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CE3800" w:rsidRPr="00CE3800" w:rsidTr="0075286F">
        <w:trPr>
          <w:trHeight w:val="1134"/>
        </w:trPr>
        <w:tc>
          <w:tcPr>
            <w:tcW w:w="1843" w:type="dxa"/>
            <w:vMerge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vMerge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66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567" w:type="dxa"/>
            <w:gridSpan w:val="2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426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53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81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525" w:type="dxa"/>
            <w:gridSpan w:val="2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53" w:type="dxa"/>
            <w:textDirection w:val="btLr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CE3800" w:rsidRPr="00CE3800" w:rsidTr="0075286F">
        <w:tc>
          <w:tcPr>
            <w:tcW w:w="184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.Нападающ</w:t>
            </w: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ий удар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1.Прямой нападающий удар </w:t>
            </w: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зоны 4 в пределы площадки с передачи из зоны 3 (10 попыток)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3800" w:rsidRPr="00CE3800" w:rsidTr="0075286F">
        <w:tc>
          <w:tcPr>
            <w:tcW w:w="1843" w:type="dxa"/>
            <w:vMerge w:val="restart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  <w:r w:rsidRPr="00CE38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.Блокирование</w:t>
            </w: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1.Блокирование нападающего удара из зоны 4 в зону 5 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(10 попыток)</w:t>
            </w:r>
            <w:r w:rsidR="0006617D"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E3800" w:rsidRPr="00CE3800" w:rsidRDefault="0075286F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800" w:rsidRPr="00CE3800" w:rsidTr="0075286F">
        <w:tc>
          <w:tcPr>
            <w:tcW w:w="1843" w:type="dxa"/>
            <w:vMerge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2.Блокирование нападающего удара из зоны 2 в зону 1 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(10 попыток)</w:t>
            </w: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E3800" w:rsidRPr="00CE3800" w:rsidRDefault="00CE3800" w:rsidP="00CE38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3800" w:rsidRPr="00CE3800" w:rsidRDefault="00CE3800" w:rsidP="00CE3800">
      <w:pPr>
        <w:keepNext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CE3800" w:rsidRPr="00CE3800" w:rsidRDefault="00CE3800" w:rsidP="00CE380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00" w:rsidRPr="00CE3800" w:rsidRDefault="00CE3800" w:rsidP="00CE380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00" w:rsidRPr="00CE3800" w:rsidRDefault="009075C4" w:rsidP="009075C4">
      <w:pPr>
        <w:tabs>
          <w:tab w:val="left" w:pos="945"/>
          <w:tab w:val="center" w:pos="503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3800" w:rsidRPr="00CE3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литературы</w:t>
      </w:r>
    </w:p>
    <w:p w:rsidR="00244544" w:rsidRPr="00244544" w:rsidRDefault="00244544" w:rsidP="00244544">
      <w:pPr>
        <w:spacing w:after="0" w:line="356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544" w:rsidRPr="00244544" w:rsidRDefault="00244544" w:rsidP="00244544">
      <w:pPr>
        <w:numPr>
          <w:ilvl w:val="0"/>
          <w:numId w:val="17"/>
        </w:numPr>
        <w:tabs>
          <w:tab w:val="left" w:pos="500"/>
        </w:tabs>
        <w:spacing w:after="0" w:line="240" w:lineRule="auto"/>
        <w:ind w:left="500" w:hanging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 Ю.Д. 120 уроков по волейболу. Учебно-методическое пособие. Москва, 2010.</w:t>
      </w:r>
    </w:p>
    <w:p w:rsidR="00244544" w:rsidRPr="00244544" w:rsidRDefault="00244544" w:rsidP="00244544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44" w:rsidRPr="00244544" w:rsidRDefault="00244544" w:rsidP="00244544">
      <w:pPr>
        <w:numPr>
          <w:ilvl w:val="0"/>
          <w:numId w:val="17"/>
        </w:numPr>
        <w:tabs>
          <w:tab w:val="left" w:pos="634"/>
        </w:tabs>
        <w:spacing w:after="0" w:line="275" w:lineRule="auto"/>
        <w:ind w:left="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современного волейбола. Современный волейбол. Выпуск № 1. Москва, 2011.</w:t>
      </w:r>
    </w:p>
    <w:p w:rsidR="00244544" w:rsidRPr="00244544" w:rsidRDefault="00244544" w:rsidP="0024454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44" w:rsidRPr="00244544" w:rsidRDefault="00244544" w:rsidP="00244544">
      <w:pPr>
        <w:numPr>
          <w:ilvl w:val="0"/>
          <w:numId w:val="17"/>
        </w:numPr>
        <w:tabs>
          <w:tab w:val="left" w:pos="524"/>
        </w:tabs>
        <w:spacing w:after="0" w:line="275" w:lineRule="auto"/>
        <w:ind w:left="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Тенденции развития современного волейбола. Техника игры. Выпуск № 2. Москва, 2011.</w:t>
      </w:r>
    </w:p>
    <w:p w:rsidR="00244544" w:rsidRPr="00244544" w:rsidRDefault="00244544" w:rsidP="0024454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44" w:rsidRPr="00244544" w:rsidRDefault="00244544" w:rsidP="00244544">
      <w:pPr>
        <w:numPr>
          <w:ilvl w:val="0"/>
          <w:numId w:val="17"/>
        </w:numPr>
        <w:tabs>
          <w:tab w:val="left" w:pos="562"/>
        </w:tabs>
        <w:spacing w:after="0" w:line="275" w:lineRule="auto"/>
        <w:ind w:left="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тренировка связующего игрока (методическое пособие). Выпуск № 5. Москва, 2011.</w:t>
      </w:r>
    </w:p>
    <w:p w:rsidR="00244544" w:rsidRPr="00244544" w:rsidRDefault="00244544" w:rsidP="0024454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44" w:rsidRPr="00244544" w:rsidRDefault="00244544" w:rsidP="00244544">
      <w:pPr>
        <w:numPr>
          <w:ilvl w:val="0"/>
          <w:numId w:val="17"/>
        </w:numPr>
        <w:tabs>
          <w:tab w:val="left" w:pos="567"/>
        </w:tabs>
        <w:spacing w:after="0" w:line="277" w:lineRule="auto"/>
        <w:ind w:left="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основы силовой подготовки волейболистов и их практическое приложение. Методические рекомендации. Выпуск № 7. Москва, 2011.</w:t>
      </w:r>
    </w:p>
    <w:p w:rsidR="00244544" w:rsidRPr="00244544" w:rsidRDefault="00244544" w:rsidP="0024454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44" w:rsidRPr="00244544" w:rsidRDefault="00244544" w:rsidP="00244544">
      <w:pPr>
        <w:numPr>
          <w:ilvl w:val="0"/>
          <w:numId w:val="17"/>
        </w:numPr>
        <w:tabs>
          <w:tab w:val="left" w:pos="514"/>
        </w:tabs>
        <w:spacing w:after="0" w:line="275" w:lineRule="auto"/>
        <w:ind w:left="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 методы обучения и совершенствования техники и тактики вторых </w:t>
      </w:r>
      <w:proofErr w:type="spellStart"/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передапч</w:t>
      </w:r>
      <w:proofErr w:type="spellEnd"/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(подготовка связующего игрока). Методическое пособие. Выпуск № 9. Москва, 2011.</w:t>
      </w:r>
    </w:p>
    <w:p w:rsidR="00244544" w:rsidRPr="00244544" w:rsidRDefault="00244544" w:rsidP="0024454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44" w:rsidRPr="00244544" w:rsidRDefault="00244544" w:rsidP="00244544">
      <w:pPr>
        <w:numPr>
          <w:ilvl w:val="0"/>
          <w:numId w:val="17"/>
        </w:numPr>
        <w:tabs>
          <w:tab w:val="left" w:pos="538"/>
        </w:tabs>
        <w:spacing w:after="0" w:line="275" w:lineRule="auto"/>
        <w:ind w:left="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Прыгучесть и прыжковая подготовка волейболистов (методическое пособие). Выпуск № 10. Москва, 2012.</w:t>
      </w:r>
    </w:p>
    <w:p w:rsidR="00244544" w:rsidRPr="00244544" w:rsidRDefault="00244544" w:rsidP="0024454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44" w:rsidRPr="00244544" w:rsidRDefault="00244544" w:rsidP="00244544">
      <w:pPr>
        <w:numPr>
          <w:ilvl w:val="0"/>
          <w:numId w:val="17"/>
        </w:numPr>
        <w:tabs>
          <w:tab w:val="left" w:pos="519"/>
        </w:tabs>
        <w:spacing w:after="0" w:line="275" w:lineRule="auto"/>
        <w:ind w:left="26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недельного тренировочного микроцикла, с акцентом на атакующие действия игрока первого темпа. Методические рекомендации. Выпуск № 11. Москва, 2012.</w:t>
      </w:r>
    </w:p>
    <w:p w:rsidR="00244544" w:rsidRPr="00244544" w:rsidRDefault="00244544" w:rsidP="0024454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44" w:rsidRPr="00244544" w:rsidRDefault="00244544" w:rsidP="00244544">
      <w:pPr>
        <w:numPr>
          <w:ilvl w:val="0"/>
          <w:numId w:val="17"/>
        </w:numPr>
        <w:tabs>
          <w:tab w:val="left" w:pos="510"/>
        </w:tabs>
        <w:spacing w:after="0" w:line="277" w:lineRule="auto"/>
        <w:ind w:left="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аспекты деятельности тренера по волейболу, работающего в ДЮСШ. Методическое руководство. Выпуск № 16. Москва, 2014.</w:t>
      </w:r>
    </w:p>
    <w:p w:rsidR="00244544" w:rsidRPr="00244544" w:rsidRDefault="00244544" w:rsidP="0024454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06" w:rsidRDefault="00244544" w:rsidP="00A11306">
      <w:pPr>
        <w:numPr>
          <w:ilvl w:val="0"/>
          <w:numId w:val="17"/>
        </w:numPr>
        <w:tabs>
          <w:tab w:val="left" w:pos="721"/>
        </w:tabs>
        <w:spacing w:after="0" w:line="307" w:lineRule="auto"/>
        <w:ind w:left="26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физического развития и физической подготовки юных волейболистов. Учебно-методическое пособие. Выпуск № 17. Москва, 2014.</w:t>
      </w:r>
    </w:p>
    <w:p w:rsidR="00A11306" w:rsidRDefault="00A11306" w:rsidP="00A113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E3800" w:rsidRPr="00A11306" w:rsidRDefault="00A11306" w:rsidP="00A11306">
      <w:pPr>
        <w:tabs>
          <w:tab w:val="left" w:pos="721"/>
        </w:tabs>
        <w:spacing w:after="0" w:line="307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E3800" w:rsidRPr="00A11306">
        <w:rPr>
          <w:rFonts w:ascii="Times New Roman" w:eastAsia="Calibri" w:hAnsi="Times New Roman" w:cs="Times New Roman"/>
          <w:sz w:val="24"/>
          <w:szCs w:val="24"/>
        </w:rPr>
        <w:t xml:space="preserve">Приложение №1 </w:t>
      </w:r>
    </w:p>
    <w:p w:rsidR="00CE3800" w:rsidRPr="00CE3800" w:rsidRDefault="00CE3800" w:rsidP="00CE3800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CE3800" w:rsidRPr="00CE3800" w:rsidRDefault="00CE3800" w:rsidP="00CE3800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физкультурно-спортивной направленности «Волейбол»</w:t>
      </w: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Toc52220538"/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800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курсу</w:t>
      </w: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800">
        <w:rPr>
          <w:rFonts w:ascii="Times New Roman" w:eastAsia="Calibri" w:hAnsi="Times New Roman" w:cs="Times New Roman"/>
          <w:b/>
          <w:sz w:val="28"/>
          <w:szCs w:val="28"/>
        </w:rPr>
        <w:t>«Волейбол»</w:t>
      </w: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800">
        <w:rPr>
          <w:rFonts w:ascii="Times New Roman" w:eastAsia="Calibri" w:hAnsi="Times New Roman" w:cs="Times New Roman"/>
          <w:sz w:val="24"/>
          <w:szCs w:val="24"/>
        </w:rPr>
        <w:t>Программа разработана для детей среднего школьного возраста с учетом особенностей их развития.</w:t>
      </w:r>
    </w:p>
    <w:p w:rsidR="00CE3800" w:rsidRPr="00CE3800" w:rsidRDefault="0075286F" w:rsidP="00CE38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Занятия проводятся по 2 часа </w:t>
      </w:r>
      <w:r w:rsidR="00CE3800" w:rsidRPr="00CE3800">
        <w:rPr>
          <w:rFonts w:ascii="Times New Roman" w:eastAsia="Calibri" w:hAnsi="Times New Roman" w:cs="Times New Roman"/>
          <w:sz w:val="24"/>
          <w:szCs w:val="24"/>
        </w:rPr>
        <w:t xml:space="preserve"> два  раза в неделю. Курс рассчи</w:t>
      </w:r>
      <w:r w:rsidR="002E6564">
        <w:rPr>
          <w:rFonts w:ascii="Times New Roman" w:eastAsia="Calibri" w:hAnsi="Times New Roman" w:cs="Times New Roman"/>
          <w:sz w:val="24"/>
          <w:szCs w:val="24"/>
        </w:rPr>
        <w:t>тан на 136 часов</w:t>
      </w:r>
      <w:r w:rsidR="00CE3800" w:rsidRPr="00CE3800">
        <w:rPr>
          <w:rFonts w:ascii="Times New Roman" w:eastAsia="Calibri" w:hAnsi="Times New Roman" w:cs="Times New Roman"/>
          <w:sz w:val="24"/>
          <w:szCs w:val="24"/>
        </w:rPr>
        <w:t xml:space="preserve"> (в том </w:t>
      </w:r>
      <w:r>
        <w:rPr>
          <w:rFonts w:ascii="Times New Roman" w:eastAsia="Calibri" w:hAnsi="Times New Roman" w:cs="Times New Roman"/>
          <w:sz w:val="24"/>
          <w:szCs w:val="24"/>
        </w:rPr>
        <w:t>числе теоретические занятия – 19</w:t>
      </w:r>
      <w:r w:rsidR="00CE3800" w:rsidRPr="00CE3800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2E6564">
        <w:rPr>
          <w:rFonts w:ascii="Times New Roman" w:eastAsia="Calibri" w:hAnsi="Times New Roman" w:cs="Times New Roman"/>
          <w:sz w:val="24"/>
          <w:szCs w:val="24"/>
        </w:rPr>
        <w:t>асов, практические занятия – 117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800" w:rsidRPr="00CE3800">
        <w:rPr>
          <w:rFonts w:ascii="Times New Roman" w:eastAsia="Calibri" w:hAnsi="Times New Roman" w:cs="Times New Roman"/>
          <w:sz w:val="24"/>
          <w:szCs w:val="24"/>
        </w:rPr>
        <w:t>часов).</w:t>
      </w:r>
    </w:p>
    <w:p w:rsidR="00CE3800" w:rsidRPr="00CE3800" w:rsidRDefault="00CE3800" w:rsidP="00CE38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800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по курсу «Волейбол»</w:t>
      </w: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7351"/>
        <w:gridCol w:w="977"/>
      </w:tblGrid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77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Гигиена спортсмена. Правила соревнований.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снизу, передача сверху.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Прием и передача мяча сверху.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 Прием снизу.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в парах сверху. Передача мяча в парах снизу.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прямая подача, боковая подача, прием подачи.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Ходьба, бег. Передача мяча сверху, двумя руками вверх, вперед, над собой.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сверху двумя руками. Нижняя прямая подача.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двумя руками. Отбивание мяча через сетку стоя и в прыжке.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шагом, прыжком, скачок. Передача сверху двумя руками с выпадом в сторону.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 из глубины площадки. Прямой нападающий удар.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способов перемещения. Нижняя боковая подача.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Падение и перекаты после падения. Прием мяча сверху двумя руками с падением в сторону.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ОФП. Верхняя прямая подача.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снизу двумя руками. Прямой нападающий удар сильнейшей рукой.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одной рукой сверху, имитация нападающего удара.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Прием снизу двумя руками с падением. Одиночное блокирование.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Выбор места для выполнения второй передачи. Нападающий удар с переводом.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способов передачи мяча. Блокирование ударов с задней линии.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способов приема мяча. Имитация нападающего удара.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ОФП. Чередование способов подач. Взаимодействие игроков передней линии.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СФП. Выбор места для выполнения удара. Групповое блокирование.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75286F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способов приема мяча. Подача мяча на игрока, слабо владеющего приемом.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руками, стоя спиной к направлению передачи.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двумя руками. Нападающий удар сильнейшей рукой.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способов приема мяча. Одиночное блокирование. Групповое блокирование.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Выбор способа приема мяча от нападающего удара. Страховка. Выбор места при приеме подачи.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одной рукой. Чередование способов нападающего удара.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одной рукой сверху. Нападающий удар с переводом вправо.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мяча, различные по высоте. Нападающий удар после остановки.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мяча, различные по расстоянию. Нападающий удар после прыжка с места. 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1242" w:type="dxa"/>
          </w:tcPr>
          <w:p w:rsidR="00CE3800" w:rsidRPr="00CE3800" w:rsidRDefault="00CE3800" w:rsidP="00CE38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7351" w:type="dxa"/>
          </w:tcPr>
          <w:p w:rsidR="00CE3800" w:rsidRPr="00CE3800" w:rsidRDefault="00CE3800" w:rsidP="00CE38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E3800" w:rsidRPr="00CE3800" w:rsidTr="00CE3800">
        <w:tc>
          <w:tcPr>
            <w:tcW w:w="8593" w:type="dxa"/>
            <w:gridSpan w:val="2"/>
          </w:tcPr>
          <w:p w:rsidR="00CE3800" w:rsidRPr="00CE3800" w:rsidRDefault="00CE3800" w:rsidP="00CE380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7" w:type="dxa"/>
          </w:tcPr>
          <w:p w:rsidR="00CE3800" w:rsidRPr="00CE3800" w:rsidRDefault="009075C4" w:rsidP="00CE38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CE3800" w:rsidRPr="00CE3800" w:rsidRDefault="00CE3800" w:rsidP="00CE380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800" w:rsidRPr="00CE3800" w:rsidRDefault="00CE3800" w:rsidP="00CE380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800" w:rsidRPr="00CE3800" w:rsidRDefault="00CE3800" w:rsidP="00CE380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3800" w:rsidRPr="00CE3800" w:rsidRDefault="00CE3800" w:rsidP="00CE3800">
      <w:pPr>
        <w:shd w:val="clear" w:color="auto" w:fill="FFFFFF"/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E3800" w:rsidRPr="00CE3800" w:rsidRDefault="00CE3800" w:rsidP="00CE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52F" w:rsidRDefault="006E652F"/>
    <w:sectPr w:rsidR="006E652F" w:rsidSect="003620F7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C1" w:rsidRDefault="00CA58C1" w:rsidP="00581C4A">
      <w:pPr>
        <w:spacing w:after="0" w:line="240" w:lineRule="auto"/>
      </w:pPr>
      <w:r>
        <w:separator/>
      </w:r>
    </w:p>
  </w:endnote>
  <w:endnote w:type="continuationSeparator" w:id="0">
    <w:p w:rsidR="00CA58C1" w:rsidRDefault="00CA58C1" w:rsidP="0058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C1" w:rsidRDefault="00CA58C1" w:rsidP="00581C4A">
      <w:pPr>
        <w:spacing w:after="0" w:line="240" w:lineRule="auto"/>
      </w:pPr>
      <w:r>
        <w:separator/>
      </w:r>
    </w:p>
  </w:footnote>
  <w:footnote w:type="continuationSeparator" w:id="0">
    <w:p w:rsidR="00CA58C1" w:rsidRDefault="00CA58C1" w:rsidP="0058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D058803C"/>
    <w:lvl w:ilvl="0" w:tplc="FA3C737A">
      <w:start w:val="1"/>
      <w:numFmt w:val="decimal"/>
      <w:lvlText w:val="%1"/>
      <w:lvlJc w:val="left"/>
    </w:lvl>
    <w:lvl w:ilvl="1" w:tplc="7FE02CA6">
      <w:start w:val="4"/>
      <w:numFmt w:val="decimal"/>
      <w:lvlText w:val="%2."/>
      <w:lvlJc w:val="left"/>
    </w:lvl>
    <w:lvl w:ilvl="2" w:tplc="4A34FA2E">
      <w:numFmt w:val="decimal"/>
      <w:lvlText w:val=""/>
      <w:lvlJc w:val="left"/>
    </w:lvl>
    <w:lvl w:ilvl="3" w:tplc="4F3628A0">
      <w:numFmt w:val="decimal"/>
      <w:lvlText w:val=""/>
      <w:lvlJc w:val="left"/>
    </w:lvl>
    <w:lvl w:ilvl="4" w:tplc="F5EE486A">
      <w:numFmt w:val="decimal"/>
      <w:lvlText w:val=""/>
      <w:lvlJc w:val="left"/>
    </w:lvl>
    <w:lvl w:ilvl="5" w:tplc="67F82B0A">
      <w:numFmt w:val="decimal"/>
      <w:lvlText w:val=""/>
      <w:lvlJc w:val="left"/>
    </w:lvl>
    <w:lvl w:ilvl="6" w:tplc="860299D6">
      <w:numFmt w:val="decimal"/>
      <w:lvlText w:val=""/>
      <w:lvlJc w:val="left"/>
    </w:lvl>
    <w:lvl w:ilvl="7" w:tplc="21BEFF58">
      <w:numFmt w:val="decimal"/>
      <w:lvlText w:val=""/>
      <w:lvlJc w:val="left"/>
    </w:lvl>
    <w:lvl w:ilvl="8" w:tplc="7764A36E">
      <w:numFmt w:val="decimal"/>
      <w:lvlText w:val=""/>
      <w:lvlJc w:val="left"/>
    </w:lvl>
  </w:abstractNum>
  <w:abstractNum w:abstractNumId="1">
    <w:nsid w:val="000063CB"/>
    <w:multiLevelType w:val="hybridMultilevel"/>
    <w:tmpl w:val="6538AA96"/>
    <w:lvl w:ilvl="0" w:tplc="C5721C0A">
      <w:start w:val="1"/>
      <w:numFmt w:val="decimal"/>
      <w:lvlText w:val="%1."/>
      <w:lvlJc w:val="left"/>
    </w:lvl>
    <w:lvl w:ilvl="1" w:tplc="2520C1A8">
      <w:start w:val="1"/>
      <w:numFmt w:val="decimal"/>
      <w:lvlText w:val="%2"/>
      <w:lvlJc w:val="left"/>
    </w:lvl>
    <w:lvl w:ilvl="2" w:tplc="CEE478F0">
      <w:numFmt w:val="decimal"/>
      <w:lvlText w:val=""/>
      <w:lvlJc w:val="left"/>
    </w:lvl>
    <w:lvl w:ilvl="3" w:tplc="FE5E2394">
      <w:numFmt w:val="decimal"/>
      <w:lvlText w:val=""/>
      <w:lvlJc w:val="left"/>
    </w:lvl>
    <w:lvl w:ilvl="4" w:tplc="357AD668">
      <w:numFmt w:val="decimal"/>
      <w:lvlText w:val=""/>
      <w:lvlJc w:val="left"/>
    </w:lvl>
    <w:lvl w:ilvl="5" w:tplc="DEB431AA">
      <w:numFmt w:val="decimal"/>
      <w:lvlText w:val=""/>
      <w:lvlJc w:val="left"/>
    </w:lvl>
    <w:lvl w:ilvl="6" w:tplc="C28C316C">
      <w:numFmt w:val="decimal"/>
      <w:lvlText w:val=""/>
      <w:lvlJc w:val="left"/>
    </w:lvl>
    <w:lvl w:ilvl="7" w:tplc="42700D86">
      <w:numFmt w:val="decimal"/>
      <w:lvlText w:val=""/>
      <w:lvlJc w:val="left"/>
    </w:lvl>
    <w:lvl w:ilvl="8" w:tplc="0CFEC7E4">
      <w:numFmt w:val="decimal"/>
      <w:lvlText w:val=""/>
      <w:lvlJc w:val="left"/>
    </w:lvl>
  </w:abstractNum>
  <w:abstractNum w:abstractNumId="2">
    <w:nsid w:val="00006BFC"/>
    <w:multiLevelType w:val="hybridMultilevel"/>
    <w:tmpl w:val="EADCAA34"/>
    <w:lvl w:ilvl="0" w:tplc="FA60FCD2">
      <w:start w:val="1"/>
      <w:numFmt w:val="bullet"/>
      <w:lvlText w:val=""/>
      <w:lvlJc w:val="left"/>
    </w:lvl>
    <w:lvl w:ilvl="1" w:tplc="9A60C092">
      <w:numFmt w:val="decimal"/>
      <w:lvlText w:val=""/>
      <w:lvlJc w:val="left"/>
    </w:lvl>
    <w:lvl w:ilvl="2" w:tplc="16BEC84C">
      <w:numFmt w:val="decimal"/>
      <w:lvlText w:val=""/>
      <w:lvlJc w:val="left"/>
    </w:lvl>
    <w:lvl w:ilvl="3" w:tplc="7EFAE3E8">
      <w:numFmt w:val="decimal"/>
      <w:lvlText w:val=""/>
      <w:lvlJc w:val="left"/>
    </w:lvl>
    <w:lvl w:ilvl="4" w:tplc="F3187D6E">
      <w:numFmt w:val="decimal"/>
      <w:lvlText w:val=""/>
      <w:lvlJc w:val="left"/>
    </w:lvl>
    <w:lvl w:ilvl="5" w:tplc="77B01484">
      <w:numFmt w:val="decimal"/>
      <w:lvlText w:val=""/>
      <w:lvlJc w:val="left"/>
    </w:lvl>
    <w:lvl w:ilvl="6" w:tplc="77543704">
      <w:numFmt w:val="decimal"/>
      <w:lvlText w:val=""/>
      <w:lvlJc w:val="left"/>
    </w:lvl>
    <w:lvl w:ilvl="7" w:tplc="02E8BC8E">
      <w:numFmt w:val="decimal"/>
      <w:lvlText w:val=""/>
      <w:lvlJc w:val="left"/>
    </w:lvl>
    <w:lvl w:ilvl="8" w:tplc="2F509786">
      <w:numFmt w:val="decimal"/>
      <w:lvlText w:val=""/>
      <w:lvlJc w:val="left"/>
    </w:lvl>
  </w:abstractNum>
  <w:abstractNum w:abstractNumId="3">
    <w:nsid w:val="157A1D96"/>
    <w:multiLevelType w:val="hybridMultilevel"/>
    <w:tmpl w:val="CA1C15CC"/>
    <w:lvl w:ilvl="0" w:tplc="8C5AD1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B1405C"/>
    <w:multiLevelType w:val="hybridMultilevel"/>
    <w:tmpl w:val="9D8A6382"/>
    <w:lvl w:ilvl="0" w:tplc="0ADE28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B95524"/>
    <w:multiLevelType w:val="hybridMultilevel"/>
    <w:tmpl w:val="2FC032B4"/>
    <w:lvl w:ilvl="0" w:tplc="449EBFD6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6DCE"/>
    <w:multiLevelType w:val="hybridMultilevel"/>
    <w:tmpl w:val="8050E47E"/>
    <w:lvl w:ilvl="0" w:tplc="0ADE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4017CD"/>
    <w:multiLevelType w:val="hybridMultilevel"/>
    <w:tmpl w:val="A9EA0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2075F"/>
    <w:multiLevelType w:val="hybridMultilevel"/>
    <w:tmpl w:val="590A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2013E"/>
    <w:multiLevelType w:val="hybridMultilevel"/>
    <w:tmpl w:val="A994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21C04"/>
    <w:multiLevelType w:val="hybridMultilevel"/>
    <w:tmpl w:val="EDDCAE8A"/>
    <w:lvl w:ilvl="0" w:tplc="DAD80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930287"/>
    <w:multiLevelType w:val="hybridMultilevel"/>
    <w:tmpl w:val="6FB4BA66"/>
    <w:lvl w:ilvl="0" w:tplc="71BA6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0428D"/>
    <w:multiLevelType w:val="hybridMultilevel"/>
    <w:tmpl w:val="C84A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47982"/>
    <w:multiLevelType w:val="hybridMultilevel"/>
    <w:tmpl w:val="E0B8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569A5"/>
    <w:multiLevelType w:val="hybridMultilevel"/>
    <w:tmpl w:val="178838A4"/>
    <w:lvl w:ilvl="0" w:tplc="5510BB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316C02C">
      <w:start w:val="1"/>
      <w:numFmt w:val="bullet"/>
      <w:pStyle w:val="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78E008">
      <w:start w:val="1"/>
      <w:numFmt w:val="none"/>
      <w:lvlText w:val="VII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3C80488"/>
    <w:multiLevelType w:val="hybridMultilevel"/>
    <w:tmpl w:val="03B0E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7A961AA"/>
    <w:multiLevelType w:val="hybridMultilevel"/>
    <w:tmpl w:val="1D00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B2583"/>
    <w:multiLevelType w:val="hybridMultilevel"/>
    <w:tmpl w:val="9052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17"/>
  </w:num>
  <w:num w:numId="10">
    <w:abstractNumId w:val="3"/>
  </w:num>
  <w:num w:numId="11">
    <w:abstractNumId w:val="11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800"/>
    <w:rsid w:val="0006617D"/>
    <w:rsid w:val="001244A4"/>
    <w:rsid w:val="001B040A"/>
    <w:rsid w:val="00244544"/>
    <w:rsid w:val="0026184F"/>
    <w:rsid w:val="002E6564"/>
    <w:rsid w:val="003620F7"/>
    <w:rsid w:val="00581C4A"/>
    <w:rsid w:val="006E652F"/>
    <w:rsid w:val="0071642D"/>
    <w:rsid w:val="0075286F"/>
    <w:rsid w:val="008A1CF6"/>
    <w:rsid w:val="009075C4"/>
    <w:rsid w:val="00A11306"/>
    <w:rsid w:val="00CA58C1"/>
    <w:rsid w:val="00CB7C1D"/>
    <w:rsid w:val="00CE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1D"/>
  </w:style>
  <w:style w:type="paragraph" w:styleId="10">
    <w:name w:val="heading 1"/>
    <w:basedOn w:val="a"/>
    <w:next w:val="a"/>
    <w:link w:val="11"/>
    <w:uiPriority w:val="9"/>
    <w:qFormat/>
    <w:rsid w:val="00CE380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00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E380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E3800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E3800"/>
  </w:style>
  <w:style w:type="paragraph" w:styleId="a3">
    <w:name w:val="List Paragraph"/>
    <w:basedOn w:val="a"/>
    <w:uiPriority w:val="34"/>
    <w:qFormat/>
    <w:rsid w:val="00CE380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CE3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E380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E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800"/>
  </w:style>
  <w:style w:type="paragraph" w:styleId="a9">
    <w:name w:val="footer"/>
    <w:basedOn w:val="a"/>
    <w:link w:val="aa"/>
    <w:uiPriority w:val="99"/>
    <w:unhideWhenUsed/>
    <w:rsid w:val="00CE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800"/>
  </w:style>
  <w:style w:type="paragraph" w:customStyle="1" w:styleId="22">
    <w:name w:val="Стиль2"/>
    <w:basedOn w:val="a"/>
    <w:rsid w:val="00CE380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CE3800"/>
  </w:style>
  <w:style w:type="paragraph" w:customStyle="1" w:styleId="Default">
    <w:name w:val="Default"/>
    <w:rsid w:val="00CE3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3800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0"/>
    <w:next w:val="a"/>
    <w:uiPriority w:val="39"/>
    <w:semiHidden/>
    <w:unhideWhenUsed/>
    <w:qFormat/>
    <w:rsid w:val="00CE3800"/>
    <w:pPr>
      <w:keepLines/>
      <w:spacing w:before="480" w:after="0" w:line="276" w:lineRule="auto"/>
      <w:outlineLvl w:val="9"/>
    </w:pPr>
    <w:rPr>
      <w:color w:val="2E74B5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CE3800"/>
    <w:pPr>
      <w:spacing w:after="100" w:line="259" w:lineRule="auto"/>
    </w:pPr>
  </w:style>
  <w:style w:type="character" w:customStyle="1" w:styleId="15">
    <w:name w:val="Гиперссылка1"/>
    <w:basedOn w:val="a0"/>
    <w:uiPriority w:val="99"/>
    <w:unhideWhenUsed/>
    <w:rsid w:val="00CE3800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E380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CE3800"/>
    <w:pPr>
      <w:spacing w:after="100" w:line="259" w:lineRule="auto"/>
      <w:ind w:left="220"/>
    </w:pPr>
  </w:style>
  <w:style w:type="paragraph" w:customStyle="1" w:styleId="1">
    <w:name w:val="Стиль1"/>
    <w:basedOn w:val="a"/>
    <w:rsid w:val="00CE3800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800"/>
  </w:style>
  <w:style w:type="paragraph" w:customStyle="1" w:styleId="c32">
    <w:name w:val="c32"/>
    <w:basedOn w:val="a"/>
    <w:rsid w:val="00CE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E3800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CE3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E380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800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E380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E3800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E3800"/>
  </w:style>
  <w:style w:type="paragraph" w:styleId="a3">
    <w:name w:val="List Paragraph"/>
    <w:basedOn w:val="a"/>
    <w:uiPriority w:val="34"/>
    <w:qFormat/>
    <w:rsid w:val="00CE380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CE3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E380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E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800"/>
  </w:style>
  <w:style w:type="paragraph" w:styleId="a9">
    <w:name w:val="footer"/>
    <w:basedOn w:val="a"/>
    <w:link w:val="aa"/>
    <w:uiPriority w:val="99"/>
    <w:unhideWhenUsed/>
    <w:rsid w:val="00CE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800"/>
  </w:style>
  <w:style w:type="paragraph" w:customStyle="1" w:styleId="22">
    <w:name w:val="Стиль2"/>
    <w:basedOn w:val="a"/>
    <w:rsid w:val="00CE380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CE3800"/>
  </w:style>
  <w:style w:type="paragraph" w:customStyle="1" w:styleId="Default">
    <w:name w:val="Default"/>
    <w:rsid w:val="00CE38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3800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0"/>
    <w:next w:val="a"/>
    <w:uiPriority w:val="39"/>
    <w:semiHidden/>
    <w:unhideWhenUsed/>
    <w:qFormat/>
    <w:rsid w:val="00CE3800"/>
    <w:pPr>
      <w:keepLines/>
      <w:spacing w:before="480" w:after="0" w:line="276" w:lineRule="auto"/>
      <w:outlineLvl w:val="9"/>
    </w:pPr>
    <w:rPr>
      <w:color w:val="2E74B5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CE3800"/>
    <w:pPr>
      <w:spacing w:after="100" w:line="259" w:lineRule="auto"/>
    </w:pPr>
  </w:style>
  <w:style w:type="character" w:customStyle="1" w:styleId="15">
    <w:name w:val="Гиперссылка1"/>
    <w:basedOn w:val="a0"/>
    <w:uiPriority w:val="99"/>
    <w:unhideWhenUsed/>
    <w:rsid w:val="00CE3800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E380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CE3800"/>
    <w:pPr>
      <w:spacing w:after="100" w:line="259" w:lineRule="auto"/>
      <w:ind w:left="220"/>
    </w:pPr>
  </w:style>
  <w:style w:type="paragraph" w:customStyle="1" w:styleId="1">
    <w:name w:val="Стиль1"/>
    <w:basedOn w:val="a"/>
    <w:rsid w:val="00CE3800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3800"/>
  </w:style>
  <w:style w:type="paragraph" w:customStyle="1" w:styleId="c32">
    <w:name w:val="c32"/>
    <w:basedOn w:val="a"/>
    <w:rsid w:val="00CE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E3800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CE3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Татьяна Равильевна</cp:lastModifiedBy>
  <cp:revision>4</cp:revision>
  <cp:lastPrinted>2023-10-10T12:22:00Z</cp:lastPrinted>
  <dcterms:created xsi:type="dcterms:W3CDTF">2023-10-10T09:20:00Z</dcterms:created>
  <dcterms:modified xsi:type="dcterms:W3CDTF">2023-10-10T12:59:00Z</dcterms:modified>
</cp:coreProperties>
</file>